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40F1A370" w:rsidR="00BE4C01" w:rsidRDefault="00BE4C01" w:rsidP="00BE4C01">
      <w:pPr>
        <w:jc w:val="both"/>
      </w:pPr>
      <w:r>
        <w:t>O</w:t>
      </w:r>
      <w:r w:rsidRPr="005A5267">
        <w:t xml:space="preserve">pdatering for </w:t>
      </w:r>
      <w:r w:rsidR="00272544">
        <w:t>marts</w:t>
      </w:r>
      <w:r w:rsidRPr="005A5267">
        <w:t xml:space="preserve"> </w:t>
      </w:r>
      <w:r>
        <w:t xml:space="preserve">måned </w:t>
      </w:r>
      <w:r w:rsidRPr="005A5267">
        <w:t>202</w:t>
      </w:r>
      <w:r w:rsidR="004044A5">
        <w:t>5</w:t>
      </w:r>
    </w:p>
    <w:p w14:paraId="57CB36C1" w14:textId="77777777" w:rsidR="00862B52" w:rsidRDefault="00862B52" w:rsidP="00BE4C01">
      <w:pPr>
        <w:jc w:val="both"/>
      </w:pPr>
    </w:p>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6C2B1FA3" w14:textId="77777777" w:rsidR="00BE4C01" w:rsidRDefault="00BE4C01"/>
          <w:p w14:paraId="67F2C973" w14:textId="64D41E34" w:rsidR="00FF2175" w:rsidRDefault="00FF2175">
            <w:r>
              <w:t>Finanstilsynets seneste nyhedsbrev for kapitalmarkedsområdet</w:t>
            </w:r>
            <w:r w:rsidR="00870243">
              <w:t>:</w:t>
            </w:r>
            <w:r>
              <w:t xml:space="preserve"> </w:t>
            </w:r>
            <w:hyperlink w:anchor="A" w:history="1">
              <w:r w:rsidR="00AE3E1D" w:rsidRPr="00AE3E1D">
                <w:rPr>
                  <w:rStyle w:val="Hyperlink"/>
                </w:rPr>
                <w:t>link</w:t>
              </w:r>
            </w:hyperlink>
          </w:p>
          <w:p w14:paraId="290E7368" w14:textId="77777777" w:rsidR="00870243" w:rsidRDefault="00870243"/>
          <w:p w14:paraId="4763DB14" w14:textId="09B46758" w:rsidR="00A72945" w:rsidRDefault="00A72945">
            <w:r>
              <w:t xml:space="preserve">Ingen </w:t>
            </w:r>
            <w:r w:rsidR="008B0CA0">
              <w:t xml:space="preserve">forventning om </w:t>
            </w:r>
            <w:r>
              <w:t xml:space="preserve">bøder for afviklingsfejl i forbindelse med nedbrud: </w:t>
            </w:r>
            <w:hyperlink w:anchor="B" w:history="1">
              <w:r w:rsidRPr="00A72945">
                <w:rPr>
                  <w:rStyle w:val="Hyperlink"/>
                </w:rPr>
                <w:t>link</w:t>
              </w:r>
            </w:hyperlink>
          </w:p>
          <w:p w14:paraId="774E809C" w14:textId="77777777" w:rsidR="00FF2175" w:rsidRDefault="00FF2175"/>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4DB5F095" w14:textId="77777777" w:rsidR="00BE4C01" w:rsidRDefault="00BE4C01"/>
          <w:p w14:paraId="5AE697A4" w14:textId="77777777" w:rsidR="00985410" w:rsidRDefault="00985410" w:rsidP="00985410">
            <w:r>
              <w:t>(Intet nyt)</w:t>
            </w:r>
          </w:p>
          <w:p w14:paraId="1136A53C" w14:textId="77777777" w:rsidR="00985410" w:rsidRDefault="00985410"/>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t>Bekendtgørelse</w:t>
            </w:r>
            <w:r w:rsidR="00136D9B">
              <w:rPr>
                <w:b/>
                <w:bCs/>
              </w:rPr>
              <w:t>r</w:t>
            </w:r>
            <w:r w:rsidRPr="005945AC">
              <w:rPr>
                <w:b/>
                <w:bCs/>
              </w:rPr>
              <w:t xml:space="preserve"> m.v.</w:t>
            </w:r>
          </w:p>
        </w:tc>
      </w:tr>
      <w:tr w:rsidR="00BE4C01" w14:paraId="159B5602" w14:textId="77777777" w:rsidTr="00BE4C01">
        <w:tc>
          <w:tcPr>
            <w:tcW w:w="9628" w:type="dxa"/>
          </w:tcPr>
          <w:p w14:paraId="4166B7CB" w14:textId="77777777" w:rsidR="00BE4C01" w:rsidRDefault="00BE4C01"/>
          <w:p w14:paraId="4750D21D" w14:textId="77777777" w:rsidR="004D7071" w:rsidRDefault="004D7071" w:rsidP="004D7071">
            <w:pPr>
              <w:jc w:val="both"/>
              <w:rPr>
                <w:b/>
                <w:bCs/>
              </w:rPr>
            </w:pPr>
            <w:bookmarkStart w:id="0" w:name="A"/>
            <w:r w:rsidRPr="008B6AE1">
              <w:rPr>
                <w:b/>
                <w:bCs/>
              </w:rPr>
              <w:t>Nyhedsbrev for kapitalmarkedsområdet – marts 2025</w:t>
            </w:r>
          </w:p>
          <w:bookmarkEnd w:id="0"/>
          <w:p w14:paraId="2D119F45" w14:textId="77777777" w:rsidR="000D59DD" w:rsidRDefault="000D59DD" w:rsidP="004D7071">
            <w:pPr>
              <w:jc w:val="both"/>
            </w:pPr>
          </w:p>
          <w:p w14:paraId="02998465" w14:textId="2EC6FF89" w:rsidR="004D7071" w:rsidRDefault="004D7071" w:rsidP="004D7071">
            <w:pPr>
              <w:jc w:val="both"/>
            </w:pPr>
            <w:r>
              <w:t>Nyhedsbrevet</w:t>
            </w:r>
            <w:r w:rsidR="00C14655">
              <w:t xml:space="preserve"> fra Finanstilsynet</w:t>
            </w:r>
            <w:r>
              <w:t xml:space="preserve"> omtaler bl.a.</w:t>
            </w:r>
            <w:r w:rsidR="0056222F">
              <w:t xml:space="preserve"> sager om markedsmisbrug. Herunder </w:t>
            </w:r>
            <w:r>
              <w:t xml:space="preserve">en </w:t>
            </w:r>
            <w:r w:rsidRPr="00D70707">
              <w:t xml:space="preserve">administrativ bøde fra det norske finanstilsyn </w:t>
            </w:r>
            <w:r>
              <w:t>til Danske Bank, som</w:t>
            </w:r>
            <w:r w:rsidRPr="00D70707">
              <w:t xml:space="preserve"> havde overtrådt forbuddet mod markedsmanipulation i forbindelse med en obligationsudstedelse</w:t>
            </w:r>
            <w:r w:rsidR="002725A7">
              <w:t xml:space="preserve"> for </w:t>
            </w:r>
            <w:r w:rsidR="001375B5">
              <w:t>den norske stat</w:t>
            </w:r>
            <w:r w:rsidRPr="00D70707">
              <w:t xml:space="preserve">. </w:t>
            </w:r>
          </w:p>
          <w:p w14:paraId="686B0EAB" w14:textId="77777777" w:rsidR="000D59DD" w:rsidRDefault="000D59DD" w:rsidP="004D7071">
            <w:pPr>
              <w:jc w:val="both"/>
            </w:pPr>
          </w:p>
          <w:p w14:paraId="5678D2B5" w14:textId="1817E9A5" w:rsidR="004D7071" w:rsidRDefault="004D7071" w:rsidP="004D7071">
            <w:pPr>
              <w:jc w:val="both"/>
              <w:rPr>
                <w:b/>
                <w:bCs/>
              </w:rPr>
            </w:pPr>
            <w:r>
              <w:t xml:space="preserve">(Offentliggjort den 24. marts 2025, </w:t>
            </w:r>
            <w:hyperlink r:id="rId8" w:history="1">
              <w:r w:rsidRPr="008B6AE1">
                <w:rPr>
                  <w:rStyle w:val="Hyperlink"/>
                </w:rPr>
                <w:t>li</w:t>
              </w:r>
              <w:r w:rsidRPr="008B6AE1">
                <w:rPr>
                  <w:rStyle w:val="Hyperlink"/>
                </w:rPr>
                <w:t>n</w:t>
              </w:r>
              <w:r w:rsidRPr="008B6AE1">
                <w:rPr>
                  <w:rStyle w:val="Hyperlink"/>
                </w:rPr>
                <w:t>k</w:t>
              </w:r>
            </w:hyperlink>
            <w:r>
              <w:t>)</w:t>
            </w:r>
          </w:p>
          <w:p w14:paraId="2BE89B52" w14:textId="77777777" w:rsidR="004D7071" w:rsidRDefault="004D7071"/>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3F779B9A" w14:textId="77777777" w:rsidR="00BE4C01" w:rsidRDefault="00BE4C01"/>
          <w:p w14:paraId="65743633" w14:textId="77777777" w:rsidR="00985410" w:rsidRDefault="00985410" w:rsidP="00985410">
            <w:r>
              <w:t>(Intet nyt)</w:t>
            </w:r>
          </w:p>
          <w:p w14:paraId="010E559B" w14:textId="77777777" w:rsidR="00985410" w:rsidRDefault="00985410"/>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t>Niveau 2</w:t>
            </w:r>
          </w:p>
        </w:tc>
      </w:tr>
      <w:tr w:rsidR="00BE4C01" w14:paraId="041C1121" w14:textId="77777777" w:rsidTr="00BE4C01">
        <w:tc>
          <w:tcPr>
            <w:tcW w:w="9628" w:type="dxa"/>
          </w:tcPr>
          <w:p w14:paraId="2D19CA18" w14:textId="77777777" w:rsidR="00BE4C01" w:rsidRDefault="00BE4C01"/>
          <w:p w14:paraId="2F3C8C60" w14:textId="77777777" w:rsidR="00985410" w:rsidRDefault="00985410" w:rsidP="00985410">
            <w:r>
              <w:t>(Intet nyt)</w:t>
            </w:r>
          </w:p>
          <w:p w14:paraId="570C0B58" w14:textId="77777777" w:rsidR="00985410" w:rsidRDefault="00985410"/>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679529C3" w14:textId="77777777" w:rsidR="00BE4C01" w:rsidRDefault="00BE4C01"/>
          <w:p w14:paraId="269E3CB6" w14:textId="77777777" w:rsidR="00985410" w:rsidRDefault="00985410" w:rsidP="00985410">
            <w:r>
              <w:t>(Intet nyt)</w:t>
            </w:r>
          </w:p>
          <w:p w14:paraId="5E1E2D1B" w14:textId="77777777" w:rsidR="00985410" w:rsidRDefault="00985410"/>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7D00290D" w14:textId="77777777" w:rsidR="00BE4C01" w:rsidRDefault="00BE4C01"/>
          <w:p w14:paraId="0729C246" w14:textId="77777777" w:rsidR="00592BAF" w:rsidRPr="00592BAF" w:rsidRDefault="00592BAF" w:rsidP="00592BAF">
            <w:pPr>
              <w:rPr>
                <w:b/>
                <w:bCs/>
              </w:rPr>
            </w:pPr>
            <w:bookmarkStart w:id="1" w:name="B"/>
            <w:r w:rsidRPr="00592BAF">
              <w:rPr>
                <w:b/>
                <w:bCs/>
              </w:rPr>
              <w:t>ESMA præciserer behandlingen af afviklingsfejl med hensyn til CSD-sanktionsmekanismen</w:t>
            </w:r>
          </w:p>
          <w:bookmarkEnd w:id="1"/>
          <w:p w14:paraId="7DEACF1D" w14:textId="77777777" w:rsidR="000D59DD" w:rsidRDefault="000D59DD" w:rsidP="00592BAF"/>
          <w:p w14:paraId="680E9972" w14:textId="3030F9FB" w:rsidR="00592BAF" w:rsidRPr="00592BAF" w:rsidRDefault="00592BAF" w:rsidP="00592BAF">
            <w:r w:rsidRPr="00592BAF">
              <w:t xml:space="preserve">ESMA har offentliggjort en erklæring om behandlingen af afviklingsfejl under CSDR efter en større hændelse, der ramte TARGET Services (T2S og T2). ESMA præciserer, at de nationale kompetente myndigheder ikke forventer, at CSD'er anvender bøder i forbindelse med afviklingsfejl i dagene den 27. og 28. februar 2025. </w:t>
            </w:r>
          </w:p>
          <w:p w14:paraId="2555AB4F" w14:textId="77777777" w:rsidR="00142B78" w:rsidRDefault="00142B78" w:rsidP="00592BAF"/>
          <w:p w14:paraId="13219617" w14:textId="536002BB" w:rsidR="00592BAF" w:rsidRPr="00592BAF" w:rsidRDefault="00592BAF" w:rsidP="00592BAF">
            <w:r w:rsidRPr="00592BAF">
              <w:lastRenderedPageBreak/>
              <w:t xml:space="preserve">(Offentliggjort den 14. marts 2025, </w:t>
            </w:r>
            <w:hyperlink r:id="rId9" w:history="1">
              <w:r w:rsidRPr="00592BAF">
                <w:rPr>
                  <w:rStyle w:val="Hyperlink"/>
                </w:rPr>
                <w:t>link</w:t>
              </w:r>
            </w:hyperlink>
            <w:r w:rsidRPr="00592BAF">
              <w:t>)</w:t>
            </w:r>
          </w:p>
          <w:p w14:paraId="29E632A3" w14:textId="77777777" w:rsidR="00592BAF" w:rsidRDefault="00592BAF"/>
        </w:tc>
      </w:tr>
    </w:tbl>
    <w:p w14:paraId="329D25E6" w14:textId="77777777" w:rsidR="00BE4C01" w:rsidRDefault="00BE4C01"/>
    <w:p w14:paraId="6BBF4DE2" w14:textId="77777777" w:rsidR="00BE4C01" w:rsidRPr="00BE4C01" w:rsidRDefault="00BE4C01" w:rsidP="00BE4C01"/>
    <w:p w14:paraId="251BD954" w14:textId="54A22563" w:rsidR="00BE4C01" w:rsidRPr="00BE4C01" w:rsidRDefault="00BE4C01" w:rsidP="00BE4C01">
      <w:pPr>
        <w:rPr>
          <w:i/>
          <w:iCs/>
        </w:rPr>
      </w:pPr>
      <w:r w:rsidRPr="00BE4C01">
        <w:rPr>
          <w:i/>
          <w:iCs/>
        </w:rPr>
        <w:t xml:space="preserve">Denne oversigt over ny finansiel regulering er udvalgt af </w:t>
      </w:r>
      <w:r w:rsidR="001928E1">
        <w:rPr>
          <w:i/>
          <w:iCs/>
        </w:rPr>
        <w:t>Equity Law Advokatanpartsselskab</w:t>
      </w:r>
      <w:r w:rsidRPr="00BE4C01">
        <w:rPr>
          <w:i/>
          <w:iCs/>
        </w:rPr>
        <w:t xml:space="preserve"> ud fra regulering, der retter sig direkte til fondsmæglerselskaber og deres holdingvirksomheder. Oversigten er en informationstjeneste og udgør ikke juridisk rådgivning, og </w:t>
      </w:r>
      <w:r w:rsidR="000A03EB">
        <w:rPr>
          <w:i/>
          <w:iCs/>
        </w:rPr>
        <w:t>Equity Law Advokatanpartsselskab</w:t>
      </w:r>
      <w:r w:rsidRPr="00BE4C01">
        <w:rPr>
          <w:i/>
          <w:iCs/>
        </w:rPr>
        <w:t xml:space="preserve">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228586F2" w:rsidR="00BE4C01" w:rsidRPr="00BE4C01" w:rsidRDefault="00BE4C01" w:rsidP="00BE4C01">
      <w:pPr>
        <w:rPr>
          <w:i/>
          <w:iCs/>
        </w:rPr>
      </w:pPr>
      <w:r w:rsidRPr="00BE4C01">
        <w:rPr>
          <w:i/>
          <w:iCs/>
        </w:rPr>
        <w:t xml:space="preserve">Oversigten er redigeret af advokat Camilla Søborg, </w:t>
      </w:r>
      <w:hyperlink r:id="rId11" w:history="1">
        <w:r w:rsidR="000A03EB" w:rsidRPr="00401311">
          <w:rPr>
            <w:rStyle w:val="Hyperlink"/>
            <w:i/>
            <w:iCs/>
          </w:rPr>
          <w:t>cas@equitylaw.dk</w:t>
        </w:r>
      </w:hyperlink>
      <w:r w:rsidRPr="00BE4C01">
        <w:rPr>
          <w:i/>
          <w:iCs/>
        </w:rPr>
        <w:t xml:space="preserve">, tlf. 53500914, som du kan rette henvendelse til, hvis du har kommentarer eller spørgsmål. </w:t>
      </w:r>
    </w:p>
    <w:p w14:paraId="514A19E8" w14:textId="77777777" w:rsidR="00BE4C01" w:rsidRPr="00BE4C01" w:rsidRDefault="00BE4C01" w:rsidP="00BE4C01">
      <w:pPr>
        <w:rPr>
          <w:i/>
          <w:iCs/>
        </w:rPr>
      </w:pPr>
    </w:p>
    <w:p w14:paraId="22D0A962" w14:textId="09AEDB04" w:rsidR="00BE4C01" w:rsidRPr="00BE4C01" w:rsidRDefault="006C57C3" w:rsidP="00BE4C01">
      <w:r>
        <w:rPr>
          <w:noProof/>
        </w:rPr>
        <w:drawing>
          <wp:inline distT="0" distB="0" distL="0" distR="0" wp14:anchorId="03371999" wp14:editId="5DB5042A">
            <wp:extent cx="1495425" cy="295275"/>
            <wp:effectExtent l="0" t="0" r="9525" b="9525"/>
            <wp:docPr id="994185766" name="Billede 1" descr="Et billede, der indeholder Font/skrifttype, Grafik, logo,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85766" name="Billede 1" descr="Et billede, der indeholder Font/skrifttype, Grafik, logo, tekst&#10;&#10;Automatisk genereret beskrivelse"/>
                    <pic:cNvPicPr>
                      <a:picLocks noChangeAspect="1" noChangeArrowheads="1"/>
                    </pic:cNvPicPr>
                  </pic:nvPicPr>
                  <pic:blipFill rotWithShape="1">
                    <a:blip r:embed="rId12">
                      <a:extLst>
                        <a:ext uri="{28A0092B-C50C-407E-A947-70E740481C1C}">
                          <a14:useLocalDpi xmlns:a14="http://schemas.microsoft.com/office/drawing/2010/main" val="0"/>
                        </a:ext>
                      </a:extLst>
                    </a:blip>
                    <a:srcRect l="9076" t="-2857" r="11765" b="14287"/>
                    <a:stretch/>
                  </pic:blipFill>
                  <pic:spPr bwMode="auto">
                    <a:xfrm>
                      <a:off x="0" y="0"/>
                      <a:ext cx="1495425" cy="295275"/>
                    </a:xfrm>
                    <a:prstGeom prst="rect">
                      <a:avLst/>
                    </a:prstGeom>
                    <a:noFill/>
                    <a:ln>
                      <a:noFill/>
                    </a:ln>
                    <a:extLst>
                      <a:ext uri="{53640926-AAD7-44D8-BBD7-CCE9431645EC}">
                        <a14:shadowObscured xmlns:a14="http://schemas.microsoft.com/office/drawing/2010/main"/>
                      </a:ext>
                    </a:extLst>
                  </pic:spPr>
                </pic:pic>
              </a:graphicData>
            </a:graphic>
          </wp:inline>
        </w:drawing>
      </w:r>
    </w:p>
    <w:p w14:paraId="39FECEBF" w14:textId="64DC358D" w:rsidR="00BE4C01" w:rsidRPr="00BE4C01" w:rsidRDefault="00A356F8" w:rsidP="00BE4C01">
      <w:r>
        <w:t>Equity Law Advokatanpartsselskab</w:t>
      </w:r>
      <w:r w:rsidR="00BE4C01" w:rsidRPr="00BE4C01">
        <w:t>,</w:t>
      </w:r>
      <w:r w:rsidR="00BE4C01" w:rsidRPr="00BE4C01">
        <w:rPr>
          <w:b/>
          <w:bCs/>
        </w:rPr>
        <w:t xml:space="preserve"> </w:t>
      </w:r>
      <w:r w:rsidR="00BE4C01" w:rsidRPr="00BE4C01">
        <w:t xml:space="preserve">CVR-nr. </w:t>
      </w:r>
      <w:r w:rsidR="000D0984" w:rsidRPr="000D0984">
        <w:t>42512273</w:t>
      </w:r>
      <w:r w:rsidR="00BE4C01" w:rsidRPr="00BE4C01">
        <w:t xml:space="preserve">, </w:t>
      </w:r>
      <w:r w:rsidR="000D0984">
        <w:t>Strandvejen 60</w:t>
      </w:r>
      <w:r w:rsidR="00BE4C01" w:rsidRPr="00BE4C01">
        <w:t>,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A03EB"/>
    <w:rsid w:val="000D0984"/>
    <w:rsid w:val="000D59DD"/>
    <w:rsid w:val="001163B2"/>
    <w:rsid w:val="00125524"/>
    <w:rsid w:val="00136D9B"/>
    <w:rsid w:val="001375B5"/>
    <w:rsid w:val="00142B78"/>
    <w:rsid w:val="001928E1"/>
    <w:rsid w:val="001D2801"/>
    <w:rsid w:val="00265438"/>
    <w:rsid w:val="00272544"/>
    <w:rsid w:val="002725A7"/>
    <w:rsid w:val="00280FDA"/>
    <w:rsid w:val="002B6B87"/>
    <w:rsid w:val="00344CB3"/>
    <w:rsid w:val="003B7D51"/>
    <w:rsid w:val="004044A5"/>
    <w:rsid w:val="00427ED3"/>
    <w:rsid w:val="0045749D"/>
    <w:rsid w:val="004932D7"/>
    <w:rsid w:val="004D7071"/>
    <w:rsid w:val="004D740B"/>
    <w:rsid w:val="00533C93"/>
    <w:rsid w:val="0056222F"/>
    <w:rsid w:val="00592BAF"/>
    <w:rsid w:val="005945AC"/>
    <w:rsid w:val="005C2158"/>
    <w:rsid w:val="006C0074"/>
    <w:rsid w:val="006C57C3"/>
    <w:rsid w:val="00862B52"/>
    <w:rsid w:val="00870243"/>
    <w:rsid w:val="008901B6"/>
    <w:rsid w:val="008B0CA0"/>
    <w:rsid w:val="00985410"/>
    <w:rsid w:val="009911B9"/>
    <w:rsid w:val="00A356F8"/>
    <w:rsid w:val="00A72945"/>
    <w:rsid w:val="00A97075"/>
    <w:rsid w:val="00AE3E1D"/>
    <w:rsid w:val="00B02E43"/>
    <w:rsid w:val="00BA5D03"/>
    <w:rsid w:val="00BC1F31"/>
    <w:rsid w:val="00BE4C01"/>
    <w:rsid w:val="00C14655"/>
    <w:rsid w:val="00C21A39"/>
    <w:rsid w:val="00DD48DD"/>
    <w:rsid w:val="00F10BC1"/>
    <w:rsid w:val="00FF21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A72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stilsynet.dk/nyheder-og-presse/nyheder-og-pressemeddelelser/2025/mar/nyhedsbrev-fra-kapitalmarkedsomraadet-mart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equitylaw.d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www.esma.europa.eu/press-news/esma-news/esma-clarifies-treatment-settlement-fails-respect-csdr-penalty-mechanis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20" ma:contentTypeDescription="Opret et nyt dokument." ma:contentTypeScope="" ma:versionID="4c9fdd3f57380a66db669e25b35dd481">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0701e95dae96647187809806b243026f"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DFC98C-0845-4A94-8D81-1ABEEB67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4AD3D-F638-4681-B165-D4FC1736A764}">
  <ds:schemaRefs>
    <ds:schemaRef ds:uri="http://schemas.microsoft.com/sharepoint/v3/contenttype/forms"/>
  </ds:schemaRefs>
</ds:datastoreItem>
</file>

<file path=customXml/itemProps3.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311</Words>
  <Characters>1900</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19</cp:revision>
  <dcterms:created xsi:type="dcterms:W3CDTF">2025-04-01T14:52:00Z</dcterms:created>
  <dcterms:modified xsi:type="dcterms:W3CDTF">2025-04-01T15:32:00Z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