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779283CB" w:rsidR="00BE4C01" w:rsidRDefault="00BE4C01" w:rsidP="00BE4C01">
      <w:pPr>
        <w:jc w:val="both"/>
      </w:pPr>
      <w:r>
        <w:t>O</w:t>
      </w:r>
      <w:r w:rsidRPr="005A5267">
        <w:t xml:space="preserve">pdatering for </w:t>
      </w:r>
      <w:r w:rsidR="00145BEA">
        <w:t>september</w:t>
      </w:r>
      <w:r w:rsidRPr="005A5267">
        <w:t xml:space="preserve"> </w:t>
      </w:r>
      <w:r>
        <w:t xml:space="preserve">måned </w:t>
      </w:r>
      <w:r w:rsidRPr="005A5267">
        <w:t>202</w:t>
      </w:r>
      <w:r w:rsidR="004044A5">
        <w:t>5</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4AB0CEC6" w14:textId="77777777" w:rsidR="00BE4C01" w:rsidRDefault="00BE4C01"/>
          <w:p w14:paraId="28AFA153" w14:textId="4CBD7655" w:rsidR="001D6BB6" w:rsidRDefault="00CD47C9">
            <w:r>
              <w:t xml:space="preserve">Ændringer i </w:t>
            </w:r>
            <w:r w:rsidR="00A07901">
              <w:t xml:space="preserve">afgrænsningen af, hvem der kan udøve investeringsservice uden tilladelse: </w:t>
            </w:r>
            <w:hyperlink w:anchor="A" w:history="1">
              <w:r w:rsidR="00A07901" w:rsidRPr="00A07901">
                <w:rPr>
                  <w:rStyle w:val="Hyperlink"/>
                </w:rPr>
                <w:t>link</w:t>
              </w:r>
            </w:hyperlink>
          </w:p>
          <w:p w14:paraId="6D69080D" w14:textId="77777777" w:rsidR="00A07901" w:rsidRDefault="00A07901"/>
          <w:p w14:paraId="120EE617" w14:textId="34E89DE4" w:rsidR="00A07901" w:rsidRDefault="005E2640">
            <w:r>
              <w:t>Fjernelse af krav om offentliggørelse af</w:t>
            </w:r>
            <w:r w:rsidR="009C1BFB">
              <w:t xml:space="preserve"> </w:t>
            </w:r>
            <w:r w:rsidR="006F3199">
              <w:t>oversigt</w:t>
            </w:r>
            <w:r w:rsidR="009C1BFB">
              <w:t xml:space="preserve"> over</w:t>
            </w:r>
            <w:r>
              <w:t xml:space="preserve"> mest anvendte handelssteder: </w:t>
            </w:r>
            <w:hyperlink w:anchor="B" w:history="1">
              <w:r w:rsidRPr="005E2640">
                <w:rPr>
                  <w:rStyle w:val="Hyperlink"/>
                </w:rPr>
                <w:t>link</w:t>
              </w:r>
            </w:hyperlink>
          </w:p>
          <w:p w14:paraId="25222A38" w14:textId="77777777" w:rsidR="00BF3782" w:rsidRDefault="00BF3782"/>
          <w:p w14:paraId="4BA14D1D" w14:textId="171D080D" w:rsidR="00BF3782" w:rsidRDefault="00BF3782">
            <w:r>
              <w:t>Revideret vejledning om risikovurdering af foreninger</w:t>
            </w:r>
            <w:r w:rsidR="005E3AF8">
              <w:t xml:space="preserve">: </w:t>
            </w:r>
            <w:hyperlink w:anchor="C" w:history="1">
              <w:r w:rsidR="005E3AF8" w:rsidRPr="005E3AF8">
                <w:rPr>
                  <w:rStyle w:val="Hyperlink"/>
                </w:rPr>
                <w:t>link</w:t>
              </w:r>
            </w:hyperlink>
            <w:r w:rsidR="005E3AF8">
              <w:t xml:space="preserve"> </w:t>
            </w:r>
          </w:p>
          <w:p w14:paraId="774E809C" w14:textId="77777777" w:rsidR="001D6BB6" w:rsidRDefault="001D6BB6"/>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54D57C54" w14:textId="77777777" w:rsidR="00BE4C01" w:rsidRDefault="00BE4C01"/>
          <w:p w14:paraId="776D11DB" w14:textId="14F586F0" w:rsidR="005D1AF7" w:rsidRDefault="005D1AF7">
            <w:r>
              <w:t>(Intet nyt)</w:t>
            </w:r>
          </w:p>
          <w:p w14:paraId="1136A53C" w14:textId="77777777" w:rsidR="005D1AF7" w:rsidRDefault="005D1AF7"/>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55763F9F" w14:textId="77777777" w:rsidR="0077415C" w:rsidRDefault="0077415C"/>
          <w:p w14:paraId="2F1626C7" w14:textId="77777777" w:rsidR="0003038A" w:rsidRPr="00B3314D" w:rsidRDefault="0003038A" w:rsidP="0003038A">
            <w:pPr>
              <w:jc w:val="both"/>
              <w:rPr>
                <w:b/>
                <w:bCs/>
              </w:rPr>
            </w:pPr>
            <w:bookmarkStart w:id="0" w:name="A"/>
            <w:r w:rsidRPr="00B3314D">
              <w:rPr>
                <w:b/>
                <w:bCs/>
              </w:rPr>
              <w:t>Bekendtgørelse nr. 1081 af 25. august 2025 om ændring af bekendtgørelse om hvilke fysiske og juridiske personer, der kan udøve investeringsservice og investeringsaktiviteter uden tilladelse efter lov om fondsmæglerselskaber og investeringsservice og -aktiviteter eller lov om finansiel virksomhed</w:t>
            </w:r>
          </w:p>
          <w:bookmarkEnd w:id="0"/>
          <w:p w14:paraId="2E3ECC37" w14:textId="77777777" w:rsidR="00302D6C" w:rsidRDefault="00302D6C" w:rsidP="0003038A">
            <w:pPr>
              <w:jc w:val="both"/>
            </w:pPr>
          </w:p>
          <w:p w14:paraId="7FDA65BF" w14:textId="632262EB" w:rsidR="0003038A" w:rsidRDefault="0003038A" w:rsidP="0003038A">
            <w:pPr>
              <w:jc w:val="both"/>
            </w:pPr>
            <w:r>
              <w:t>Ændringerne til bekendtgørelsen fastsætter, at</w:t>
            </w:r>
            <w:r w:rsidRPr="00F9204D">
              <w:t xml:space="preserve"> ikkefinansielle enheder, der gennemfører transaktioner på en markedsplads,</w:t>
            </w:r>
            <w:r>
              <w:t xml:space="preserve"> ikke er omfattet af et tilladelseskrav,</w:t>
            </w:r>
            <w:r w:rsidRPr="00F9204D">
              <w:t xml:space="preserve"> når transaktioner</w:t>
            </w:r>
            <w:r w:rsidR="000B1C7D">
              <w:t>ne</w:t>
            </w:r>
            <w:r w:rsidRPr="00F9204D">
              <w:t xml:space="preserve"> er </w:t>
            </w:r>
            <w:r w:rsidR="000B1C7D">
              <w:t xml:space="preserve">et </w:t>
            </w:r>
            <w:r w:rsidRPr="00F9204D">
              <w:t xml:space="preserve">led i likviditetsstyring eller objektivt kan måles til at reducere de risici, der er direkte knyttet til </w:t>
            </w:r>
            <w:r w:rsidR="009134BD">
              <w:t xml:space="preserve">virksomhedernes </w:t>
            </w:r>
            <w:r w:rsidRPr="00F9204D">
              <w:t>eller deres koncerns forretningsmæssige aktiviteter eller likviditetsfinansieringsaktiviteter.</w:t>
            </w:r>
          </w:p>
          <w:p w14:paraId="5610A04A" w14:textId="77777777" w:rsidR="00F00538" w:rsidRDefault="00F00538" w:rsidP="0003038A">
            <w:pPr>
              <w:jc w:val="both"/>
            </w:pPr>
          </w:p>
          <w:p w14:paraId="23170976" w14:textId="182AF478" w:rsidR="0003038A" w:rsidRPr="00586B38" w:rsidRDefault="0003038A" w:rsidP="0003038A">
            <w:pPr>
              <w:jc w:val="both"/>
            </w:pPr>
            <w:r>
              <w:t xml:space="preserve">Ændringerne </w:t>
            </w:r>
            <w:r w:rsidRPr="00586B38">
              <w:t xml:space="preserve">implementerer </w:t>
            </w:r>
            <w:r w:rsidR="00AB0D10">
              <w:t xml:space="preserve">dele af </w:t>
            </w:r>
            <w:r w:rsidRPr="00586B38">
              <w:t>MiFID-review-direktivet.</w:t>
            </w:r>
            <w:r w:rsidR="00F00538">
              <w:t xml:space="preserve"> De </w:t>
            </w:r>
            <w:r w:rsidR="00B4591F">
              <w:t>trådte</w:t>
            </w:r>
            <w:r w:rsidRPr="000D6D93">
              <w:t xml:space="preserve"> i kraft den 29. september 2025.</w:t>
            </w:r>
          </w:p>
          <w:p w14:paraId="718BE395" w14:textId="77777777" w:rsidR="00302D6C" w:rsidRDefault="00302D6C" w:rsidP="0003038A">
            <w:pPr>
              <w:jc w:val="both"/>
            </w:pPr>
          </w:p>
          <w:p w14:paraId="45D2B6EE" w14:textId="3A2D2908" w:rsidR="0003038A" w:rsidRDefault="0003038A" w:rsidP="0003038A">
            <w:pPr>
              <w:jc w:val="both"/>
            </w:pPr>
            <w:r>
              <w:t xml:space="preserve">(Offentliggjort den 5. september 2025, </w:t>
            </w:r>
            <w:hyperlink r:id="rId9" w:history="1">
              <w:r w:rsidRPr="00B3314D">
                <w:rPr>
                  <w:rStyle w:val="Hyperlink"/>
                </w:rPr>
                <w:t>link</w:t>
              </w:r>
            </w:hyperlink>
            <w:r>
              <w:t>)</w:t>
            </w:r>
          </w:p>
          <w:p w14:paraId="3FC091BE" w14:textId="77777777" w:rsidR="0003038A" w:rsidRDefault="0003038A" w:rsidP="0003038A">
            <w:pPr>
              <w:jc w:val="both"/>
            </w:pPr>
          </w:p>
          <w:p w14:paraId="59A3F239" w14:textId="77777777" w:rsidR="0003038A" w:rsidRPr="00891CB3" w:rsidRDefault="0003038A" w:rsidP="0003038A">
            <w:pPr>
              <w:jc w:val="both"/>
              <w:rPr>
                <w:b/>
                <w:bCs/>
              </w:rPr>
            </w:pPr>
            <w:bookmarkStart w:id="1" w:name="B"/>
            <w:r w:rsidRPr="00891CB3">
              <w:rPr>
                <w:b/>
                <w:bCs/>
              </w:rPr>
              <w:t>Bekendtgørelse nr. 1082 af 25. august 2025 om ændring af bekendtgørelse om værdipapirhandleres udførelse af ordrer</w:t>
            </w:r>
          </w:p>
          <w:bookmarkEnd w:id="1"/>
          <w:p w14:paraId="7CB43193" w14:textId="77777777" w:rsidR="00302D6C" w:rsidRDefault="00302D6C" w:rsidP="0003038A">
            <w:pPr>
              <w:jc w:val="both"/>
            </w:pPr>
          </w:p>
          <w:p w14:paraId="01906A80" w14:textId="76F4D2D1" w:rsidR="0003038A" w:rsidRPr="0015776F" w:rsidRDefault="0003038A" w:rsidP="0003038A">
            <w:pPr>
              <w:jc w:val="both"/>
            </w:pPr>
            <w:r>
              <w:t xml:space="preserve">Ændringsbekendtgørelsen ophæver kravet om, at </w:t>
            </w:r>
            <w:r w:rsidRPr="0015776F">
              <w:t>virksomhed</w:t>
            </w:r>
            <w:r>
              <w:t>er</w:t>
            </w:r>
            <w:r w:rsidRPr="0015776F">
              <w:t>, der udfører kundeordrer, en gang om året for hver kategori af finansielle instrumenter</w:t>
            </w:r>
            <w:r>
              <w:t xml:space="preserve"> skal</w:t>
            </w:r>
            <w:r w:rsidRPr="0015776F">
              <w:t xml:space="preserve"> offentliggøre en oversigt over de fem mest anvendte handelssteder set i forhold til handelsvolumen i det foregående år.</w:t>
            </w:r>
          </w:p>
          <w:p w14:paraId="2ABFEDC9" w14:textId="77777777" w:rsidR="00302D6C" w:rsidRDefault="00302D6C" w:rsidP="0003038A">
            <w:pPr>
              <w:jc w:val="both"/>
            </w:pPr>
          </w:p>
          <w:p w14:paraId="1C52524C" w14:textId="7C8A4206" w:rsidR="0003038A" w:rsidRDefault="00CA3C82" w:rsidP="0003038A">
            <w:pPr>
              <w:jc w:val="both"/>
            </w:pPr>
            <w:r>
              <w:t xml:space="preserve">Samtidig fjernes referencen til </w:t>
            </w:r>
            <w:r w:rsidR="00957750">
              <w:t xml:space="preserve">de offentliggjorte oplysninger ved beskrivelsen af virksomhedens pligt til </w:t>
            </w:r>
            <w:r w:rsidR="0003038A" w:rsidRPr="0015776F">
              <w:t>regelmæssigt</w:t>
            </w:r>
            <w:r w:rsidR="0003038A">
              <w:t xml:space="preserve"> </w:t>
            </w:r>
            <w:r w:rsidR="00B4591F">
              <w:t xml:space="preserve">at </w:t>
            </w:r>
            <w:r w:rsidR="0003038A" w:rsidRPr="0015776F">
              <w:t>vurdere, om de handelssteder, der er en del af virksomhedens ordreudførelsespolitik, giver det bedst mulige resultat for virksomhedens kunder.</w:t>
            </w:r>
          </w:p>
          <w:p w14:paraId="6318FC09" w14:textId="77777777" w:rsidR="002B633F" w:rsidRPr="0015776F" w:rsidRDefault="002B633F" w:rsidP="0003038A">
            <w:pPr>
              <w:jc w:val="both"/>
            </w:pPr>
          </w:p>
          <w:p w14:paraId="36F10B78" w14:textId="7F21F7EB" w:rsidR="0003038A" w:rsidRDefault="0003038A" w:rsidP="0003038A">
            <w:pPr>
              <w:jc w:val="both"/>
            </w:pPr>
            <w:r>
              <w:t xml:space="preserve">Ændringerne </w:t>
            </w:r>
            <w:r w:rsidRPr="0015776F">
              <w:t xml:space="preserve">implementerer </w:t>
            </w:r>
            <w:r w:rsidR="002B633F">
              <w:t xml:space="preserve">dele af </w:t>
            </w:r>
            <w:r w:rsidRPr="0015776F">
              <w:t>MiFID-review-direktivet.</w:t>
            </w:r>
            <w:r w:rsidR="00BA4807">
              <w:t xml:space="preserve"> </w:t>
            </w:r>
            <w:r>
              <w:t>B</w:t>
            </w:r>
            <w:r w:rsidRPr="004040C0">
              <w:t xml:space="preserve">ekendtgørelsen </w:t>
            </w:r>
            <w:r w:rsidR="00B4591F">
              <w:t>trådte</w:t>
            </w:r>
            <w:r w:rsidRPr="004040C0">
              <w:t xml:space="preserve"> i kraft den 29. september 2025</w:t>
            </w:r>
            <w:r>
              <w:t>.</w:t>
            </w:r>
          </w:p>
          <w:p w14:paraId="6B72CE12" w14:textId="77777777" w:rsidR="00302D6C" w:rsidRDefault="00302D6C" w:rsidP="0003038A">
            <w:pPr>
              <w:jc w:val="both"/>
            </w:pPr>
          </w:p>
          <w:p w14:paraId="5851CBC7" w14:textId="2011F1B7" w:rsidR="0003038A" w:rsidRDefault="0003038A" w:rsidP="0003038A">
            <w:pPr>
              <w:jc w:val="both"/>
            </w:pPr>
            <w:r>
              <w:t xml:space="preserve">(Offentliggjort den 5. september 2025, </w:t>
            </w:r>
            <w:hyperlink r:id="rId10" w:history="1">
              <w:r w:rsidRPr="00891CB3">
                <w:rPr>
                  <w:rStyle w:val="Hyperlink"/>
                </w:rPr>
                <w:t>lin</w:t>
              </w:r>
              <w:r w:rsidRPr="00891CB3">
                <w:rPr>
                  <w:rStyle w:val="Hyperlink"/>
                </w:rPr>
                <w:t>k</w:t>
              </w:r>
            </w:hyperlink>
            <w:r>
              <w:t>)</w:t>
            </w:r>
          </w:p>
          <w:p w14:paraId="550376E5" w14:textId="77777777" w:rsidR="0003038A" w:rsidRDefault="0003038A" w:rsidP="0003038A">
            <w:pPr>
              <w:jc w:val="both"/>
            </w:pPr>
          </w:p>
          <w:p w14:paraId="3EB5C8CF" w14:textId="77777777" w:rsidR="007D5170" w:rsidRDefault="007D5170" w:rsidP="007D5170">
            <w:pPr>
              <w:jc w:val="both"/>
            </w:pPr>
          </w:p>
          <w:p w14:paraId="5EE58F6E" w14:textId="77777777" w:rsidR="007D5170" w:rsidRPr="009F19DD" w:rsidRDefault="007D5170" w:rsidP="007D5170">
            <w:pPr>
              <w:jc w:val="both"/>
              <w:rPr>
                <w:b/>
                <w:bCs/>
              </w:rPr>
            </w:pPr>
            <w:bookmarkStart w:id="2" w:name="C"/>
            <w:r w:rsidRPr="009F19DD">
              <w:rPr>
                <w:b/>
                <w:bCs/>
              </w:rPr>
              <w:t>Revideret vejledning om risikovurdering af foreninger</w:t>
            </w:r>
            <w:bookmarkEnd w:id="2"/>
          </w:p>
          <w:p w14:paraId="15ED0DEA" w14:textId="77777777" w:rsidR="00302D6C" w:rsidRDefault="00302D6C" w:rsidP="007D5170">
            <w:pPr>
              <w:jc w:val="both"/>
            </w:pPr>
          </w:p>
          <w:p w14:paraId="27BC4DD2" w14:textId="4074E372" w:rsidR="007D5170" w:rsidRPr="009F19DD" w:rsidRDefault="007D5170" w:rsidP="007D5170">
            <w:pPr>
              <w:jc w:val="both"/>
            </w:pPr>
            <w:r w:rsidRPr="009F19DD">
              <w:t>Finanstilsynet</w:t>
            </w:r>
            <w:r>
              <w:t xml:space="preserve"> orienterer</w:t>
            </w:r>
            <w:r w:rsidRPr="009F19DD">
              <w:t xml:space="preserve"> </w:t>
            </w:r>
            <w:r w:rsidR="00E031E7">
              <w:t xml:space="preserve">om </w:t>
            </w:r>
            <w:r>
              <w:t>d</w:t>
            </w:r>
            <w:r w:rsidRPr="009F19DD">
              <w:t>en revidere</w:t>
            </w:r>
            <w:r>
              <w:t>de</w:t>
            </w:r>
            <w:r w:rsidRPr="009F19DD">
              <w:t xml:space="preserve"> vejledning til banker og andre virksomheder, der skal vurdere foreninger i forhold til risikoen for hvidvask og terrorfinansiering. Vejledningen </w:t>
            </w:r>
            <w:r w:rsidR="00E031E7">
              <w:t>var også omtalt</w:t>
            </w:r>
            <w:r>
              <w:t xml:space="preserve"> i nyhedsbrevet for august måned.</w:t>
            </w:r>
          </w:p>
          <w:p w14:paraId="6FA9C070" w14:textId="77777777" w:rsidR="00302D6C" w:rsidRDefault="00302D6C" w:rsidP="007D5170">
            <w:pPr>
              <w:jc w:val="both"/>
            </w:pPr>
          </w:p>
          <w:p w14:paraId="7E02497A" w14:textId="519F8478" w:rsidR="007D5170" w:rsidRDefault="00302D6C" w:rsidP="007D5170">
            <w:pPr>
              <w:jc w:val="both"/>
            </w:pPr>
            <w:r>
              <w:t>(</w:t>
            </w:r>
            <w:r w:rsidR="007D5170">
              <w:t xml:space="preserve">Offentliggjort den 2. september 2025, </w:t>
            </w:r>
            <w:hyperlink r:id="rId11" w:history="1">
              <w:r w:rsidR="007D5170" w:rsidRPr="004D500A">
                <w:rPr>
                  <w:rStyle w:val="Hyperlink"/>
                </w:rPr>
                <w:t>link</w:t>
              </w:r>
            </w:hyperlink>
            <w:r w:rsidR="007D5170">
              <w:t>)</w:t>
            </w:r>
          </w:p>
          <w:p w14:paraId="2BE89B52" w14:textId="77777777" w:rsidR="0077415C" w:rsidRDefault="0077415C"/>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lastRenderedPageBreak/>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1A35ED65" w14:textId="77777777" w:rsidR="00BE4C01" w:rsidRDefault="00BE4C01"/>
          <w:p w14:paraId="4DF36E67" w14:textId="422A6B47" w:rsidR="008000E8" w:rsidRDefault="008000E8">
            <w:r>
              <w:t>(Intet nyt)</w:t>
            </w:r>
          </w:p>
          <w:p w14:paraId="010E559B" w14:textId="77777777" w:rsidR="008000E8" w:rsidRDefault="008000E8"/>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072F940C" w14:textId="77777777" w:rsidR="00BE4C01" w:rsidRDefault="00BE4C01"/>
          <w:p w14:paraId="463DC22C" w14:textId="76375085" w:rsidR="008000E8" w:rsidRDefault="008000E8">
            <w:r>
              <w:t>(Intet nyt)</w:t>
            </w:r>
          </w:p>
          <w:p w14:paraId="570C0B58" w14:textId="77777777" w:rsidR="008000E8" w:rsidRDefault="008000E8"/>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322257E5" w14:textId="77777777" w:rsidR="00BE4C01" w:rsidRDefault="00BE4C01"/>
          <w:p w14:paraId="179F424D" w14:textId="167D26D3" w:rsidR="008000E8" w:rsidRDefault="008000E8">
            <w:r>
              <w:t>(Intet nyt)</w:t>
            </w:r>
          </w:p>
          <w:p w14:paraId="5E1E2D1B" w14:textId="77777777" w:rsidR="008000E8" w:rsidRDefault="008000E8"/>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7865C41A" w14:textId="77777777" w:rsidR="00BE4C01" w:rsidRDefault="00BE4C01"/>
          <w:p w14:paraId="0E827A73" w14:textId="77777777" w:rsidR="008000E8" w:rsidRDefault="00BF3782" w:rsidP="00BF3782">
            <w:pPr>
              <w:jc w:val="both"/>
            </w:pPr>
            <w:r>
              <w:t>(Intet nyt)</w:t>
            </w:r>
          </w:p>
          <w:p w14:paraId="29E632A3" w14:textId="0A8B5FFD" w:rsidR="00BF3782" w:rsidRDefault="00BF3782" w:rsidP="00BF3782">
            <w:pPr>
              <w:jc w:val="both"/>
            </w:pPr>
          </w:p>
        </w:tc>
      </w:tr>
    </w:tbl>
    <w:p w14:paraId="329D25E6" w14:textId="77777777" w:rsidR="00BE4C01" w:rsidRDefault="00BE4C01"/>
    <w:p w14:paraId="6BBF4DE2" w14:textId="77777777" w:rsidR="00BE4C01" w:rsidRPr="00BE4C01" w:rsidRDefault="00BE4C01" w:rsidP="00BE4C01"/>
    <w:p w14:paraId="251BD954" w14:textId="54A22563" w:rsidR="00BE4C01" w:rsidRPr="00BE4C01" w:rsidRDefault="00BE4C01" w:rsidP="00BE4C01">
      <w:pPr>
        <w:rPr>
          <w:i/>
          <w:iCs/>
        </w:rPr>
      </w:pPr>
      <w:r w:rsidRPr="00BE4C01">
        <w:rPr>
          <w:i/>
          <w:iCs/>
        </w:rPr>
        <w:t xml:space="preserve">Denne oversigt over ny finansiel regulering er udvalgt af </w:t>
      </w:r>
      <w:r w:rsidR="001928E1">
        <w:rPr>
          <w:i/>
          <w:iCs/>
        </w:rPr>
        <w:t>Equity Law Advokatanpartsselskab</w:t>
      </w:r>
      <w:r w:rsidRPr="00BE4C01">
        <w:rPr>
          <w:i/>
          <w:iCs/>
        </w:rPr>
        <w:t xml:space="preserve"> ud fra regulering, der retter sig direkte til fondsmæglerselskaber og deres holdingvirksomheder. Oversigten er en informationstjeneste og udgør ikke juridisk rådgivning, og </w:t>
      </w:r>
      <w:r w:rsidR="000A03EB">
        <w:rPr>
          <w:i/>
          <w:iCs/>
        </w:rPr>
        <w:t>Equity Law Advokatanpartsselskab</w:t>
      </w:r>
      <w:r w:rsidRPr="00BE4C01">
        <w:rPr>
          <w:i/>
          <w:iCs/>
        </w:rPr>
        <w:t xml:space="preserve">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228586F2" w:rsidR="00BE4C01" w:rsidRPr="00BE4C01" w:rsidRDefault="00BE4C01" w:rsidP="00BE4C01">
      <w:pPr>
        <w:rPr>
          <w:i/>
          <w:iCs/>
        </w:rPr>
      </w:pPr>
      <w:r w:rsidRPr="00BE4C01">
        <w:rPr>
          <w:i/>
          <w:iCs/>
        </w:rPr>
        <w:t xml:space="preserve">Oversigten er redigeret af advokat Camilla Søborg, </w:t>
      </w:r>
      <w:hyperlink r:id="rId13" w:history="1">
        <w:r w:rsidR="000A03EB" w:rsidRPr="00401311">
          <w:rPr>
            <w:rStyle w:val="Hyperlink"/>
            <w:i/>
            <w:iCs/>
          </w:rPr>
          <w:t>cas@equitylaw.dk</w:t>
        </w:r>
      </w:hyperlink>
      <w:r w:rsidRPr="00BE4C01">
        <w:rPr>
          <w:i/>
          <w:iCs/>
        </w:rPr>
        <w:t xml:space="preserve">, tlf. 53500914, som du kan rette henvendelse til, hvis du har kommentarer eller spørgsmål. </w:t>
      </w:r>
    </w:p>
    <w:p w14:paraId="22D0A962" w14:textId="09AEDB04" w:rsidR="00BE4C01" w:rsidRPr="00BE4C01" w:rsidRDefault="006C57C3" w:rsidP="00BE4C01">
      <w:r>
        <w:rPr>
          <w:noProof/>
        </w:rPr>
        <w:drawing>
          <wp:inline distT="0" distB="0" distL="0" distR="0" wp14:anchorId="03371999" wp14:editId="5DB5042A">
            <wp:extent cx="1495425" cy="295275"/>
            <wp:effectExtent l="0" t="0" r="9525" b="9525"/>
            <wp:docPr id="994185766" name="Billede 1" descr="Et billede, der indeholder Font/skrifttype, Grafik, logo,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85766" name="Billede 1" descr="Et billede, der indeholder Font/skrifttype, Grafik, logo, tekst&#10;&#10;Automatisk genereret beskrivelse"/>
                    <pic:cNvPicPr>
                      <a:picLocks noChangeAspect="1" noChangeArrowheads="1"/>
                    </pic:cNvPicPr>
                  </pic:nvPicPr>
                  <pic:blipFill rotWithShape="1">
                    <a:blip r:embed="rId14">
                      <a:extLst>
                        <a:ext uri="{28A0092B-C50C-407E-A947-70E740481C1C}">
                          <a14:useLocalDpi xmlns:a14="http://schemas.microsoft.com/office/drawing/2010/main" val="0"/>
                        </a:ext>
                      </a:extLst>
                    </a:blip>
                    <a:srcRect l="9076" t="-2857" r="11765" b="14287"/>
                    <a:stretch/>
                  </pic:blipFill>
                  <pic:spPr bwMode="auto">
                    <a:xfrm>
                      <a:off x="0" y="0"/>
                      <a:ext cx="1495425"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39FECEBF" w14:textId="64DC358D" w:rsidR="00BE4C01" w:rsidRPr="00BE4C01" w:rsidRDefault="00A356F8" w:rsidP="00BE4C01">
      <w:r>
        <w:t>Equity Law Advokatanpartsselskab</w:t>
      </w:r>
      <w:r w:rsidR="00BE4C01" w:rsidRPr="00BE4C01">
        <w:t>,</w:t>
      </w:r>
      <w:r w:rsidR="00BE4C01" w:rsidRPr="00BE4C01">
        <w:rPr>
          <w:b/>
          <w:bCs/>
        </w:rPr>
        <w:t xml:space="preserve"> </w:t>
      </w:r>
      <w:r w:rsidR="00BE4C01" w:rsidRPr="00BE4C01">
        <w:t xml:space="preserve">CVR-nr. </w:t>
      </w:r>
      <w:r w:rsidR="000D0984" w:rsidRPr="000D0984">
        <w:t>42512273</w:t>
      </w:r>
      <w:r w:rsidR="00BE4C01" w:rsidRPr="00BE4C01">
        <w:t xml:space="preserve">, </w:t>
      </w:r>
      <w:r w:rsidR="000D0984">
        <w:t>Strandvejen 60</w:t>
      </w:r>
      <w:r w:rsidR="00BE4C01" w:rsidRPr="00BE4C01">
        <w:t>,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3038A"/>
    <w:rsid w:val="000A03EB"/>
    <w:rsid w:val="000B1C7D"/>
    <w:rsid w:val="000D0984"/>
    <w:rsid w:val="001163B2"/>
    <w:rsid w:val="00136D9B"/>
    <w:rsid w:val="00145BEA"/>
    <w:rsid w:val="001928E1"/>
    <w:rsid w:val="001D2801"/>
    <w:rsid w:val="001D6BB6"/>
    <w:rsid w:val="00247B1D"/>
    <w:rsid w:val="00265438"/>
    <w:rsid w:val="002B633F"/>
    <w:rsid w:val="002B6B87"/>
    <w:rsid w:val="00302D6C"/>
    <w:rsid w:val="00344CB3"/>
    <w:rsid w:val="003B7D51"/>
    <w:rsid w:val="004044A5"/>
    <w:rsid w:val="00427ED3"/>
    <w:rsid w:val="0045749D"/>
    <w:rsid w:val="004D740B"/>
    <w:rsid w:val="005119CF"/>
    <w:rsid w:val="00533C93"/>
    <w:rsid w:val="005945AC"/>
    <w:rsid w:val="005C2158"/>
    <w:rsid w:val="005D1AF7"/>
    <w:rsid w:val="005E2640"/>
    <w:rsid w:val="005E3AF8"/>
    <w:rsid w:val="006C0074"/>
    <w:rsid w:val="006C57C3"/>
    <w:rsid w:val="006F3199"/>
    <w:rsid w:val="0077415C"/>
    <w:rsid w:val="007D5170"/>
    <w:rsid w:val="007D7E5D"/>
    <w:rsid w:val="008000E8"/>
    <w:rsid w:val="00833899"/>
    <w:rsid w:val="008901B6"/>
    <w:rsid w:val="008A3EE3"/>
    <w:rsid w:val="009134BD"/>
    <w:rsid w:val="00957750"/>
    <w:rsid w:val="009911B9"/>
    <w:rsid w:val="009C1BFB"/>
    <w:rsid w:val="009C2E4F"/>
    <w:rsid w:val="00A07901"/>
    <w:rsid w:val="00A356F8"/>
    <w:rsid w:val="00A97075"/>
    <w:rsid w:val="00AB0D10"/>
    <w:rsid w:val="00B02E43"/>
    <w:rsid w:val="00B4591F"/>
    <w:rsid w:val="00BA4807"/>
    <w:rsid w:val="00BA5D03"/>
    <w:rsid w:val="00BC1F31"/>
    <w:rsid w:val="00BE4C01"/>
    <w:rsid w:val="00BF3782"/>
    <w:rsid w:val="00C17397"/>
    <w:rsid w:val="00C21A39"/>
    <w:rsid w:val="00CA3C82"/>
    <w:rsid w:val="00CD47C9"/>
    <w:rsid w:val="00D0745F"/>
    <w:rsid w:val="00DD48DD"/>
    <w:rsid w:val="00E031E7"/>
    <w:rsid w:val="00E24BFB"/>
    <w:rsid w:val="00EC57E5"/>
    <w:rsid w:val="00F00538"/>
    <w:rsid w:val="00F10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BA4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quitylaw.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stilsynet.dk/nyheder-og-presse/nyheder-og-pressemeddelelser/2025/sep/revideret-vejledning-om-risikovurdering-af-forening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retsinformation.dk/eli/lta/2025/1082" TargetMode="External"/><Relationship Id="rId4" Type="http://schemas.openxmlformats.org/officeDocument/2006/relationships/customXml" Target="../customXml/item4.xml"/><Relationship Id="rId9" Type="http://schemas.openxmlformats.org/officeDocument/2006/relationships/hyperlink" Target="https://www.retsinformation.dk/eli/lta/2025/1081" TargetMode="Externa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4.xml><?xml version="1.0" encoding="utf-8"?>
<ds:datastoreItem xmlns:ds="http://schemas.openxmlformats.org/officeDocument/2006/customXml" ds:itemID="{7D099B72-DA79-4C88-BF1E-F0C11F3F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499</Words>
  <Characters>3046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34</cp:revision>
  <dcterms:created xsi:type="dcterms:W3CDTF">2025-09-10T08:36:00Z</dcterms:created>
  <dcterms:modified xsi:type="dcterms:W3CDTF">2025-09-30T08:28:00Z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